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思政部关于开展“百年党史青年说”</w:t>
      </w:r>
    </w:p>
    <w:p>
      <w:pPr>
        <w:pStyle w:val="style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青年大学生讲党史比赛的通知</w:t>
      </w:r>
    </w:p>
    <w:p>
      <w:pPr>
        <w:pStyle w:val="style0"/>
        <w:spacing w:lineRule="auto" w:line="36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</w:p>
    <w:p>
      <w:pPr>
        <w:pStyle w:val="style0"/>
        <w:spacing w:lineRule="auto" w:line="36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各院部：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为庆祝中国共产党成立100周年，深入学习贯彻党史学习教育动员大会精神，在全校青年学生中深入开展学习党的历史，坚定理想信念，激发爱党爱国情怀，鼓励青年学生为实现“两个一百年”奋斗目标、实现中华民族伟大复兴的中国梦贡献青春智慧和力量，我部门决定开展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“百年党史青年说”——青年大学生讲党史</w:t>
      </w:r>
      <w:r>
        <w:rPr>
          <w:rFonts w:ascii="仿宋_GB2312" w:cs="Times New Roman" w:eastAsia="仿宋_GB2312" w:hint="eastAsia"/>
          <w:sz w:val="32"/>
          <w:szCs w:val="32"/>
          <w:lang w:eastAsia="zh-CN"/>
        </w:rPr>
        <w:t>比赛。现将具体事宜通知如下：</w:t>
      </w:r>
    </w:p>
    <w:p>
      <w:pPr>
        <w:pStyle w:val="style0"/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一、主办单位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思政部</w:t>
      </w:r>
    </w:p>
    <w:p>
      <w:pPr>
        <w:pStyle w:val="style0"/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二、活动主题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“百年党史青年说”——青年大学生讲党史</w:t>
      </w:r>
    </w:p>
    <w:p>
      <w:pPr>
        <w:pStyle w:val="style0"/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三、参赛对象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本科全日制在校生</w:t>
      </w:r>
    </w:p>
    <w:p>
      <w:pPr>
        <w:pStyle w:val="style0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  <w:t>四、赛制赛程</w:t>
      </w:r>
    </w:p>
    <w:p>
      <w:pPr>
        <w:pStyle w:val="style0"/>
        <w:spacing w:lineRule="auto" w:line="360"/>
        <w:ind w:firstLine="643" w:firstLineChars="200"/>
        <w:jc w:val="left"/>
        <w:rPr>
          <w:rFonts w:ascii="仿宋_GB2312" w:cs="Times New Roman" w:eastAsia="仿宋_GB2312" w:hint="eastAsia"/>
          <w:b/>
          <w:bCs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b/>
          <w:bCs/>
          <w:sz w:val="32"/>
          <w:szCs w:val="32"/>
          <w:lang w:eastAsia="zh-CN"/>
        </w:rPr>
        <w:t>（一）赛制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本次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青年大学生讲党史</w:t>
      </w:r>
      <w:r>
        <w:rPr>
          <w:rFonts w:ascii="仿宋_GB2312" w:cs="Times New Roman" w:eastAsia="仿宋_GB2312" w:hint="eastAsia"/>
          <w:sz w:val="32"/>
          <w:szCs w:val="32"/>
          <w:lang w:eastAsia="zh-CN"/>
        </w:rPr>
        <w:t>比赛分初赛、决赛两个阶段进行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第一阶段：初赛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eastAsia="zh-CN"/>
        </w:rPr>
        <w:t>参赛选手以个人名义报名，提交电子报名表到思政部邮箱。思政部组织初赛，选出优秀奖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15名，15名选手进入决赛。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第二阶段：决赛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由思政部统一组织进行决赛，决赛根据评分标准，通过评委打分，最终决出一等奖2名，二等奖5名，三等奖8名。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left="640" w:leftChars="0"/>
        <w:jc w:val="left"/>
        <w:rPr>
          <w:rFonts w:ascii="仿宋_GB2312" w:cs="Times New Roman" w:eastAsia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b/>
          <w:bCs/>
          <w:sz w:val="32"/>
          <w:szCs w:val="32"/>
          <w:lang w:val="en-US" w:eastAsia="zh-CN"/>
        </w:rPr>
        <w:t>（二）赛程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1.初赛：2020年4月</w:t>
      </w:r>
      <w:r>
        <w:rPr>
          <w:rFonts w:ascii="仿宋_GB2312" w:cs="Times New Roman" w:eastAsia="仿宋_GB2312" w:hint="default"/>
          <w:sz w:val="32"/>
          <w:szCs w:val="32"/>
          <w:lang w:val="en-US" w:eastAsia="zh-CN"/>
        </w:rPr>
        <w:t>13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日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2.决赛：2020年4月</w:t>
      </w:r>
      <w:r>
        <w:rPr>
          <w:rFonts w:ascii="仿宋_GB2312" w:cs="Times New Roman" w:eastAsia="仿宋_GB2312" w:hint="default"/>
          <w:sz w:val="32"/>
          <w:szCs w:val="32"/>
          <w:lang w:val="en-US" w:eastAsia="zh-CN"/>
        </w:rPr>
        <w:t>21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日</w:t>
      </w:r>
    </w:p>
    <w:p>
      <w:pPr>
        <w:pStyle w:val="style0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  <w:t>五、决赛比赛规则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（一）采用百分制。其中内容占40%、技巧占30%、效果占25%、脱稿和时间控制占5%。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（二）选手按决赛前的抽签号码依次轮流上台。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三）前三名选手不当场亮分，待三名选手全部结束后，由评委集中评议后打分，其余选手结束后逐一当场打分，评委打分后由秘书组进行计算，取其平均分，精确到小数点后两位，若出现同分，则精确到后三位，依此类推。（评分细则详见附件1）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（四）选手正式开始时只需报自己的序号，无需做自我介绍，时间控制在6分钟之内。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（五）参加比赛选手须遵守会场纪律，不应离开比赛现场，直至活动结束。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（六）比赛过程中，若有异议，由评委集体裁定。</w:t>
      </w:r>
    </w:p>
    <w:p>
      <w:pPr>
        <w:pStyle w:val="style0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  <w:t>六、奖项设置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本次比赛设置一等奖2名，二等奖5名，三等奖8名，优秀奖15名，并颁发参赛奖品及获奖证书。</w:t>
      </w:r>
    </w:p>
    <w:p>
      <w:pPr>
        <w:pStyle w:val="style0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  <w:t>七、联系方式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联系人：王莉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联系电话：18359105221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报名邮箱：1114839087@qq.com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640" w:firstLineChars="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</w:p>
    <w:p>
      <w:pPr>
        <w:pStyle w:val="style0"/>
        <w:spacing w:lineRule="auto" w:line="360"/>
        <w:ind w:left="1600" w:hanging="1600" w:hangingChars="500"/>
        <w:jc w:val="both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 xml:space="preserve">    附件：1. “百年党史青年说”——青年大学生讲党史比赛评分标准</w:t>
      </w:r>
    </w:p>
    <w:p>
      <w:pPr>
        <w:pStyle w:val="style0"/>
        <w:numPr>
          <w:ilvl w:val="0"/>
          <w:numId w:val="1"/>
        </w:numPr>
        <w:spacing w:lineRule="auto" w:line="360"/>
        <w:ind w:left="1596" w:leftChars="665" w:firstLine="0" w:firstLineChars="0"/>
        <w:jc w:val="both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“百年党史青年说”——青年大学生讲党史比赛报名表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3840" w:firstLineChars="1200"/>
        <w:jc w:val="left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西安交通工程学院思政部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ind w:firstLine="4480" w:firstLineChars="140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2021年3月29日</w:t>
      </w: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spacing w:lineRule="auto" w:line="360"/>
        <w:jc w:val="left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p>
      <w:pPr>
        <w:pStyle w:val="style0"/>
        <w:rPr>
          <w:rFonts w:ascii="黑体" w:cs="黑体" w:eastAsia="黑体" w:hAnsi="黑体" w:hint="default"/>
          <w:b/>
          <w:bCs/>
          <w:sz w:val="30"/>
          <w:szCs w:val="30"/>
          <w:lang w:val="en-US" w:eastAsia="zh-CN"/>
        </w:rPr>
      </w:pPr>
      <w:r>
        <w:rPr>
          <w:rFonts w:ascii="黑体" w:cs="黑体" w:eastAsia="黑体" w:hAnsi="黑体" w:hint="eastAsia"/>
          <w:b/>
          <w:bCs/>
          <w:sz w:val="30"/>
          <w:szCs w:val="30"/>
          <w:lang w:val="en-US" w:eastAsia="zh-CN"/>
        </w:rPr>
        <w:t>附件1：</w:t>
      </w:r>
    </w:p>
    <w:p>
      <w:pPr>
        <w:pStyle w:val="style0"/>
        <w:jc w:val="center"/>
        <w:rPr>
          <w:rFonts w:ascii="黑体" w:cs="黑体" w:eastAsia="黑体" w:hAnsi="黑体" w:hint="eastAsia"/>
          <w:b/>
          <w:bCs/>
          <w:sz w:val="30"/>
          <w:szCs w:val="30"/>
          <w:lang w:eastAsia="zh-CN"/>
        </w:rPr>
      </w:pPr>
      <w:r>
        <w:rPr>
          <w:rFonts w:ascii="黑体" w:cs="黑体" w:eastAsia="黑体" w:hAnsi="黑体" w:hint="eastAsia"/>
          <w:b/>
          <w:bCs/>
          <w:sz w:val="30"/>
          <w:szCs w:val="30"/>
          <w:lang w:val="en-US" w:eastAsia="zh-CN"/>
        </w:rPr>
        <w:t>“百年党史青年说”——青年大学生讲党史比赛评分标准</w:t>
      </w:r>
    </w:p>
    <w:p>
      <w:pPr>
        <w:pStyle w:val="style0"/>
        <w:spacing w:lineRule="exact" w:line="400"/>
        <w:ind w:left="3855" w:hanging="2891" w:hangingChars="1200"/>
        <w:jc w:val="both"/>
        <w:rPr>
          <w:rFonts w:ascii="宋体" w:eastAsia="宋体" w:hAnsi="宋体" w:hint="eastAsia"/>
          <w:b/>
          <w:sz w:val="24"/>
          <w:szCs w:val="24"/>
          <w:lang w:val="en-US" w:eastAsia="zh-CN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评委：                                     参赛选手：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510"/>
        <w:gridCol w:w="1606"/>
      </w:tblGrid>
      <w:tr>
        <w:trPr>
          <w:trHeight w:val="501" w:hRule="atLeast"/>
        </w:trPr>
        <w:tc>
          <w:tcPr>
            <w:tcW w:w="14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评价项目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评价要点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eastAsia="宋体" w:hAnsi="宋体" w:hint="eastAsia"/>
                <w:b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最终得分</w:t>
            </w:r>
          </w:p>
        </w:tc>
      </w:tr>
      <w:tr>
        <w:tblPrEx/>
        <w:trPr>
          <w:trHeight w:val="1021" w:hRule="atLeast"/>
        </w:trPr>
        <w:tc>
          <w:tcPr>
            <w:tcW w:w="140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ind w:left="281" w:leftChars="67" w:hanging="120" w:hanging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诗歌内容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40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主题鲜明，立意新颖，中心思想突出</w:t>
            </w:r>
            <w:r>
              <w:rPr>
                <w:rFonts w:ascii="宋体" w:hAnsi="宋体" w:hint="eastAsia"/>
                <w:sz w:val="24"/>
              </w:rPr>
              <w:t>（15分）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ind w:left="360" w:hanging="360" w:hangingChars="15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010" w:hRule="atLeast"/>
        </w:trPr>
        <w:tc>
          <w:tcPr>
            <w:tcW w:w="140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内容积极向上，有时代气息，有新意，有内涵</w:t>
            </w:r>
            <w:r>
              <w:rPr>
                <w:rFonts w:ascii="宋体" w:hAnsi="宋体" w:hint="eastAsia"/>
                <w:sz w:val="24"/>
              </w:rPr>
              <w:t>(1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5</w:t>
            </w:r>
            <w:r>
              <w:rPr>
                <w:rFonts w:ascii="宋体" w:hAnsi="宋体" w:hint="eastAsia"/>
                <w:sz w:val="24"/>
              </w:rPr>
              <w:t>分)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ind w:left="360" w:hanging="360" w:hangingChars="15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920" w:hRule="atLeast"/>
        </w:trPr>
        <w:tc>
          <w:tcPr>
            <w:tcW w:w="140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结构完整，层次分明，具有一定的艺术水平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051" w:hRule="atLeast"/>
        </w:trPr>
        <w:tc>
          <w:tcPr>
            <w:tcW w:w="140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ind w:left="281" w:leftChars="67" w:hanging="120" w:hanging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朗诵艺术</w:t>
            </w:r>
            <w:r>
              <w:rPr>
                <w:rFonts w:ascii="宋体" w:hAnsi="宋体" w:hint="eastAsia"/>
                <w:sz w:val="24"/>
              </w:rPr>
              <w:t>（3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语言规范，吐字清晰，声音洪亮圆润。（10分）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ind w:left="360" w:hanging="360" w:hangingChars="15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015" w:hRule="atLeast"/>
        </w:trPr>
        <w:tc>
          <w:tcPr>
            <w:tcW w:w="140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语速恰当、声音响亮，表达自然流畅，正确把握诗歌节奏，张弛符合思想感情的起伏变化</w:t>
            </w:r>
            <w:r>
              <w:rPr>
                <w:rFonts w:ascii="宋体" w:hAnsi="宋体" w:hint="eastAsia"/>
                <w:sz w:val="24"/>
              </w:rPr>
              <w:t>。（10分）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030" w:hRule="atLeast"/>
        </w:trPr>
        <w:tc>
          <w:tcPr>
            <w:tcW w:w="140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能准确把握</w:t>
            </w: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所讲内容</w:t>
            </w: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的思想感情，对</w:t>
            </w: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所讲</w:t>
            </w: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内容作相应的控制与处理，富有感染力</w:t>
            </w:r>
            <w:r>
              <w:rPr>
                <w:rFonts w:ascii="宋体" w:cs="宋体" w:eastAsia="宋体" w:hAnsi="宋体" w:hint="eastAsia"/>
                <w:i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ind w:left="360" w:hanging="360" w:hangingChars="15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416" w:hRule="atLeast"/>
        </w:trPr>
        <w:tc>
          <w:tcPr>
            <w:tcW w:w="1406" w:type="dxa"/>
            <w:tcBorders/>
            <w:vAlign w:val="center"/>
          </w:tcPr>
          <w:p>
            <w:pPr>
              <w:pStyle w:val="style0"/>
              <w:spacing w:lineRule="exact" w:line="400"/>
              <w:ind w:firstLine="120" w:firstLine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形象风度</w:t>
            </w:r>
          </w:p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（15分）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参赛选手</w:t>
            </w:r>
            <w:r>
              <w:rPr>
                <w:rFonts w:ascii="宋体" w:hAnsi="宋体" w:hint="eastAsia"/>
                <w:sz w:val="24"/>
              </w:rPr>
              <w:t>精神饱满，能较好地运用姿态、动作、手势、表情，表达对</w:t>
            </w:r>
            <w:r>
              <w:rPr>
                <w:rFonts w:ascii="宋体" w:hAnsi="宋体" w:hint="eastAsia"/>
                <w:sz w:val="24"/>
                <w:lang w:eastAsia="zh-CN"/>
              </w:rPr>
              <w:t>所讲内容</w:t>
            </w:r>
            <w:r>
              <w:rPr>
                <w:rFonts w:ascii="宋体" w:hAnsi="宋体" w:hint="eastAsia"/>
                <w:sz w:val="24"/>
              </w:rPr>
              <w:t>的理解。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356" w:hRule="atLeast"/>
        </w:trPr>
        <w:tc>
          <w:tcPr>
            <w:tcW w:w="1406" w:type="dxa"/>
            <w:tcBorders/>
            <w:vAlign w:val="center"/>
          </w:tcPr>
          <w:p>
            <w:pPr>
              <w:pStyle w:val="style0"/>
              <w:spacing w:lineRule="exact" w:line="400"/>
              <w:ind w:firstLine="120" w:firstLine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综合印象</w:t>
            </w:r>
          </w:p>
          <w:p>
            <w:pPr>
              <w:pStyle w:val="style0"/>
              <w:spacing w:lineRule="exact" w:line="400"/>
              <w:ind w:firstLine="120" w:firstLine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参赛选手</w:t>
            </w:r>
            <w:r>
              <w:rPr>
                <w:rFonts w:ascii="宋体" w:hAnsi="宋体" w:hint="eastAsia"/>
                <w:sz w:val="24"/>
              </w:rPr>
              <w:t>着装朴素端庄大方，举止自然得体，有风度，富有艺术感染力。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356" w:hRule="atLeast"/>
        </w:trPr>
        <w:tc>
          <w:tcPr>
            <w:tcW w:w="1406" w:type="dxa"/>
            <w:tcBorders/>
            <w:vAlign w:val="center"/>
          </w:tcPr>
          <w:p>
            <w:pPr>
              <w:pStyle w:val="style0"/>
              <w:spacing w:lineRule="exact" w:line="400"/>
              <w:ind w:firstLine="120" w:firstLineChar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时间控制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51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>时间控制在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6分钟之内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0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>
        <w:tblPrEx/>
        <w:trPr>
          <w:trHeight w:val="1021" w:hRule="atLeast"/>
        </w:trPr>
        <w:tc>
          <w:tcPr>
            <w:tcW w:w="1406" w:type="dxa"/>
            <w:tcBorders/>
            <w:vAlign w:val="center"/>
          </w:tcPr>
          <w:p>
            <w:pPr>
              <w:pStyle w:val="style0"/>
              <w:spacing w:lineRule="exact" w:line="400"/>
              <w:ind w:firstLine="120" w:firstLineChars="50"/>
              <w:jc w:val="center"/>
              <w:rPr>
                <w:rFonts w:ascii="宋体" w:eastAsia="宋体" w:hAnsi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lang w:val="en-US" w:eastAsia="zh-CN"/>
              </w:rPr>
              <w:t>总分</w:t>
            </w:r>
          </w:p>
        </w:tc>
        <w:tc>
          <w:tcPr>
            <w:tcW w:w="7116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>
      <w:pPr>
        <w:pStyle w:val="style0"/>
        <w:rPr>
          <w:rFonts w:ascii="黑体" w:cs="黑体" w:eastAsia="黑体" w:hAnsi="黑体" w:hint="eastAsia"/>
          <w:b/>
          <w:bCs/>
          <w:sz w:val="30"/>
          <w:szCs w:val="30"/>
          <w:lang w:val="en-US" w:eastAsia="zh-CN"/>
        </w:rPr>
      </w:pPr>
      <w:r>
        <w:rPr>
          <w:rFonts w:ascii="黑体" w:cs="黑体" w:eastAsia="黑体" w:hAnsi="黑体" w:hint="eastAsia"/>
          <w:b/>
          <w:bCs/>
          <w:sz w:val="30"/>
          <w:szCs w:val="30"/>
        </w:rPr>
        <w:t>附件：</w:t>
      </w:r>
      <w:r>
        <w:rPr>
          <w:rFonts w:ascii="黑体" w:cs="黑体" w:eastAsia="黑体" w:hAnsi="黑体" w:hint="eastAsia"/>
          <w:b/>
          <w:bCs/>
          <w:sz w:val="30"/>
          <w:szCs w:val="30"/>
          <w:lang w:val="en-US" w:eastAsia="zh-CN"/>
        </w:rPr>
        <w:t>2</w:t>
      </w:r>
    </w:p>
    <w:p>
      <w:pPr>
        <w:pStyle w:val="style0"/>
        <w:numPr>
          <w:ilvl w:val="0"/>
          <w:numId w:val="0"/>
        </w:numPr>
        <w:spacing w:lineRule="auto" w:line="360"/>
        <w:jc w:val="center"/>
        <w:rPr>
          <w:rFonts w:ascii="仿宋_GB2312" w:cs="Times New Roman" w:eastAsia="仿宋_GB2312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/>
          <w:bCs/>
          <w:sz w:val="30"/>
          <w:szCs w:val="30"/>
          <w:lang w:val="en-US" w:eastAsia="zh-CN"/>
        </w:rPr>
        <w:t>“百年党史青年说”——青年大学生讲党史比赛报名表</w:t>
      </w:r>
    </w:p>
    <w:tbl>
      <w:tblPr>
        <w:tblStyle w:val="style105"/>
        <w:tblpPr w:leftFromText="180" w:rightFromText="180" w:topFromText="0" w:bottomFromText="0" w:vertAnchor="page" w:horzAnchor="page" w:tblpX="1755" w:tblpY="3033"/>
        <w:tblOverlap w:val="never"/>
        <w:tblW w:w="89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90"/>
        <w:gridCol w:w="855"/>
        <w:gridCol w:w="3198"/>
        <w:gridCol w:w="1939"/>
      </w:tblGrid>
      <w:tr>
        <w:trPr>
          <w:trHeight w:val="758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姓名</w:t>
            </w:r>
          </w:p>
        </w:tc>
        <w:tc>
          <w:tcPr>
            <w:tcW w:w="2190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5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性别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style0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贴照片处</w:t>
            </w:r>
          </w:p>
        </w:tc>
      </w:tr>
      <w:tr>
        <w:tblPrEx/>
        <w:trPr>
          <w:trHeight w:val="694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民族</w:t>
            </w:r>
          </w:p>
        </w:tc>
        <w:tc>
          <w:tcPr>
            <w:tcW w:w="2190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55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籍贯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/>
        <w:trPr>
          <w:trHeight w:val="744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出生年月</w:t>
            </w:r>
          </w:p>
        </w:tc>
        <w:tc>
          <w:tcPr>
            <w:tcW w:w="2190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55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学院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/>
        <w:trPr>
          <w:trHeight w:val="769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专业</w:t>
            </w:r>
          </w:p>
        </w:tc>
        <w:tc>
          <w:tcPr>
            <w:tcW w:w="2190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5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班级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/>
        <w:trPr>
          <w:trHeight w:val="937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联系电话</w:t>
            </w:r>
          </w:p>
        </w:tc>
        <w:tc>
          <w:tcPr>
            <w:tcW w:w="81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/>
        <w:trPr>
          <w:trHeight w:val="1060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题目</w:t>
            </w:r>
          </w:p>
        </w:tc>
        <w:tc>
          <w:tcPr>
            <w:tcW w:w="81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/>
        <w:trPr>
          <w:trHeight w:val="90" w:hRule="atLeast"/>
        </w:trPr>
        <w:tc>
          <w:tcPr>
            <w:tcW w:w="803" w:type="dxa"/>
            <w:tcBorders/>
            <w:vAlign w:val="center"/>
          </w:tcPr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 w:hint="eastAsia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  <w:r>
              <w:rPr>
                <w:rFonts w:eastAsia="微软雅黑" w:hint="eastAsia"/>
                <w:b/>
                <w:bCs/>
                <w:sz w:val="24"/>
              </w:rPr>
              <w:t>内容简介</w:t>
            </w:r>
          </w:p>
        </w:tc>
        <w:tc>
          <w:tcPr>
            <w:tcW w:w="81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pStyle w:val="style0"/>
              <w:rPr>
                <w:rFonts w:eastAsia="微软雅黑" w:hint="eastAsia"/>
                <w:b/>
                <w:bCs/>
                <w:sz w:val="24"/>
              </w:rPr>
            </w:pPr>
          </w:p>
          <w:p>
            <w:pPr>
              <w:pStyle w:val="style0"/>
              <w:rPr>
                <w:rFonts w:eastAsia="微软雅黑"/>
                <w:b/>
                <w:bCs/>
                <w:sz w:val="24"/>
              </w:rPr>
            </w:pPr>
          </w:p>
        </w:tc>
      </w:tr>
    </w:tbl>
    <w:p>
      <w:pPr>
        <w:pStyle w:val="style0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81C3299"/>
    <w:lvl w:ilvl="0">
      <w:start w:val="2"/>
      <w:numFmt w:val="decimal"/>
      <w:suff w:val="space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宋体" w:eastAsia="宋体" w:hAnsi="Times New Roman"/>
      <w:kern w:val="2"/>
      <w:sz w:val="24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0"/>
      <w:sz w:val="36"/>
      <w:szCs w:val="36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>
      <w:rFonts w:ascii="Calibri" w:cs="Times New Roman" w:eastAsia="微软雅黑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1212</Words>
  <Pages>1</Pages>
  <Characters>1288</Characters>
  <Application>WPS Office</Application>
  <DocSecurity>0</DocSecurity>
  <Paragraphs>153</Paragraphs>
  <ScaleCrop>false</ScaleCrop>
  <LinksUpToDate>false</LinksUpToDate>
  <CharactersWithSpaces>1330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2020-12-01T01:57:00Z</dcterms:created>
  <dc:creator>김재중사랑해</dc:creator>
  <lastModifiedBy>Mi 10</lastModifiedBy>
  <dcterms:modified xsi:type="dcterms:W3CDTF">2021-04-07T09:32:25Z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